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F719B1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hyperlink r:id="rId8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10435A3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F719B1">
        <w:rPr>
          <w:rFonts w:ascii="Calibri" w:hAnsi="Calibri" w:cs="Calibri"/>
          <w:sz w:val="22"/>
          <w:szCs w:val="22"/>
        </w:rPr>
        <w:t>Πέμπτη 24 Οκτωβρίου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390A76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3D9ED7D7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9D4B5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28214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</w:t>
            </w:r>
            <w:r w:rsidR="00282147" w:rsidRPr="002821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2373634A" w:rsidR="004227F5" w:rsidRDefault="009D4B5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309644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4256DA8A" w:rsidR="004227F5" w:rsidRPr="009D4B5E" w:rsidRDefault="009D4B5E" w:rsidP="009D4B5E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4B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του πρακτικού δημοπρασίας του έργου: ΣΥΝΤΗΡΗΣΗ, ΟΔΙΚΗ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D4B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ΑΣΦΑΛΕΙΑ ΕΘΝΙΚΟΥ ΚΑΙ ΕΠΑΡΧΙΑΚΟΥ ΔΙΚΤΥΟΥ ΠΕΡΙΦΕΡΕΙΑΣ ΠΕΛΟΠΟΝΝΗΣΟΥ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D4B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ΥΠΟΕΡΓΟ: ΣΥΝΤΗΡΗΣΗ ΤΜΗΜΑΤΩΝ ΤΗΣ ΕΟ 70 (ΝΑΥΠΛΙΟ- ΛΥΓΟΥΡΙΟ) (Α’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D4B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ΦΑΣΗ)» ΠΡΟΫΠΟΛΟΓΙΣΜΟΥ: 1.000.000,00 €</w:t>
            </w:r>
          </w:p>
        </w:tc>
      </w:tr>
      <w:tr w:rsidR="003D653A" w14:paraId="53C65E76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8E317C" w14:textId="77777777" w:rsidR="003D653A" w:rsidRDefault="003D653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0D0676" w14:textId="1B54AF03" w:rsidR="003D653A" w:rsidRPr="00A8237E" w:rsidRDefault="0072740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274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ΑΡΓΟΛΙΔΑΣ          </w:t>
            </w:r>
            <w:r w:rsidRPr="002821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BDC159" w14:textId="3E7DF560" w:rsidR="003D653A" w:rsidRDefault="0072740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310825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AF3D0F" w14:textId="555DE145" w:rsidR="003D653A" w:rsidRPr="00727405" w:rsidRDefault="00727405" w:rsidP="003D653A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8η</w:t>
            </w:r>
            <w:r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Παράταση</w:t>
            </w:r>
            <w:r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Προθεσμίας του έργου: «ΣΥΝΤΗΡΗΣΗ ΟΔΙΚΟΥ ΔΙΚΤΥΟΥ ΝΟΜΟΥ</w:t>
            </w:r>
            <w:r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ΑΡΓΟΛΙΔΑΣ (2017-2019) ΥΠΟΕΡΓΟ: ΚΑΤΑΣΚΕΥΗ ΚΥΚΛΟΦΟΡΙΑΚΟΥ ΚΟΜΒΟΥ ΣΤΗΝ ΕΞΟΔΟ</w:t>
            </w:r>
            <w:r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 ΚΡΑΝΙΔΙ ΠΡΟΣ ΠΟΡΤΟΧΕΛΙ» </w:t>
            </w:r>
            <w:proofErr w:type="spellStart"/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Πρ</w:t>
            </w:r>
            <w:proofErr w:type="spellEnd"/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σμού</w:t>
            </w:r>
            <w:proofErr w:type="spellEnd"/>
            <w:r w:rsidR="003D653A" w:rsidRPr="00727405">
              <w:rPr>
                <w:rFonts w:asciiTheme="minorHAnsi" w:hAnsiTheme="minorHAnsi" w:cstheme="minorHAnsi"/>
                <w:bCs/>
                <w:sz w:val="22"/>
                <w:szCs w:val="22"/>
              </w:rPr>
              <w:t>: 1.200.000,00€</w:t>
            </w:r>
          </w:p>
        </w:tc>
      </w:tr>
      <w:tr w:rsidR="00927E5B" w14:paraId="47F9A5BB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2AD315" w14:textId="77777777" w:rsidR="00927E5B" w:rsidRDefault="00927E5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5F08F80" w14:textId="6CC8475C" w:rsidR="00927E5B" w:rsidRPr="00A8237E" w:rsidRDefault="001A0F83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F0188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Pr="00EF0188">
              <w:rPr>
                <w:color w:val="4472C4" w:themeColor="accent1"/>
              </w:rPr>
              <w:t xml:space="preserve">         </w:t>
            </w:r>
            <w:r w:rsidRPr="009F532A">
              <w:rPr>
                <w:rFonts w:asciiTheme="minorHAnsi" w:hAnsiTheme="minorHAnsi" w:cstheme="minorHAnsi"/>
                <w:b/>
                <w:sz w:val="20"/>
                <w:szCs w:val="20"/>
              </w:rPr>
              <w:t>Δ/ΝΣΗ ΔΙΟΙΚΗΤΙΚΟΥ -ΟΙΚΟΝΟΜΙΚΟΥ</w:t>
            </w:r>
            <w:r>
              <w:t xml:space="preserve">      </w:t>
            </w:r>
            <w:r w:rsidRPr="009F532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BE12E8" w14:textId="68AF3407" w:rsidR="00927E5B" w:rsidRDefault="00927E5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309187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E811A5" w14:textId="2BE18705" w:rsidR="00927E5B" w:rsidRDefault="00927E5B" w:rsidP="00927E5B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7E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27E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927E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27E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Βρεττάκος»</w:t>
            </w:r>
          </w:p>
        </w:tc>
      </w:tr>
      <w:tr w:rsidR="00B03897" w14:paraId="7E6AAC2C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00374B4" w14:textId="77777777" w:rsidR="00B03897" w:rsidRDefault="00B0389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A11679" w14:textId="3609C3AD" w:rsidR="00B03897" w:rsidRPr="00A8237E" w:rsidRDefault="00B03897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E25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        Δ/ΝΣΗ ΔΙΟΙΚΗΤΙΚΟΥ -ΟΙΚΟΝΟΜΙΚΟΥ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E80E2D" w14:textId="71812BB6" w:rsidR="00B03897" w:rsidRDefault="00B0389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313115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74B5AF" w14:textId="0B52A590" w:rsidR="00B03897" w:rsidRPr="00642067" w:rsidRDefault="00B03897" w:rsidP="00B03897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038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038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B038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038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Βρεττάκος»</w:t>
            </w:r>
          </w:p>
        </w:tc>
      </w:tr>
      <w:tr w:rsidR="00B33193" w14:paraId="4542368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BC677F" w14:textId="77777777" w:rsidR="00B33193" w:rsidRDefault="00B3319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DB2D35" w14:textId="2729BBC3" w:rsidR="00B33193" w:rsidRPr="00D314D9" w:rsidRDefault="00D314D9" w:rsidP="00D314D9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36062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ΜΕΣΣΗΝΙΑΣ </w:t>
            </w:r>
            <w:r w:rsidR="00AE7989" w:rsidRPr="00F36062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</w:t>
            </w:r>
            <w:r w:rsidRPr="00AE79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621B54" w14:textId="061DB4E6" w:rsidR="00B33193" w:rsidRDefault="00AE798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311684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0D31D4" w14:textId="00F10319" w:rsidR="00B33193" w:rsidRPr="00B33193" w:rsidRDefault="00B33193" w:rsidP="00B3319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t>1) «Έγκριση διενέργειας και όρων διακήρυξης για την εφαρμογή Δυναμικού Συστήματος Αγορών (άρθρο 33 Ν.4412/16), τριετούς διάρκειας, για την ανάθεση υπηρεσιών μεταφοράς μαθητών Α/</w:t>
            </w:r>
            <w:proofErr w:type="spellStart"/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t>θμιας</w:t>
            </w:r>
            <w:proofErr w:type="spellEnd"/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Β/</w:t>
            </w:r>
            <w:proofErr w:type="spellStart"/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t>θμιας</w:t>
            </w:r>
            <w:proofErr w:type="spellEnd"/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Εκπαίδευσης χωρικής αρμοδιότητας Περιφερειακής Ενότητας Μεσσηνίας, για τα σχολικά έτη 2024-2025, 2025-2026 &amp; 2026-2027, με κριτήριο κατακύρωσης τη χαμηλότερη τιμή ανά δρομολόγιο ή ομάδα δρομολογίων, συνολικού προϋπολογισμού 12.000.000,00 € συμπεριλαμβανομένου ΦΠΑ 13% και δικαιωμάτων προαίρεσης – παράτασης».</w:t>
            </w:r>
            <w:r w:rsidR="0061795E" w:rsidRPr="006179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t>CPV: 60130000-8 – Υπηρεσίες Ειδικών Οδικών Μεταφορών Επιβατών</w:t>
            </w:r>
          </w:p>
          <w:p w14:paraId="54BF2D85" w14:textId="7E3D9B48" w:rsidR="00B33193" w:rsidRDefault="00B33193" w:rsidP="00B3319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319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2) Έγκριση συγκρότησης Επιτροπής αξιολόγησης προσφορών του ηλεκτρονικού διαγωνισμού.</w:t>
            </w:r>
          </w:p>
        </w:tc>
      </w:tr>
      <w:tr w:rsidR="004227F5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1FDAE8C6" w:rsidR="004227F5" w:rsidRPr="00A8237E" w:rsidRDefault="00F3721B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Pr="00607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04AE8481" w:rsidR="004227F5" w:rsidRDefault="00DC6A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312650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15B3E046" w:rsidR="004227F5" w:rsidRDefault="00607559" w:rsidP="0060755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755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ΑΠΟΚΑΤΑΣΤΑΣΗ ΒΑΤΟΤΗΤΑΣ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07559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ΕΠΑΡΧΙΑΚΩΝ ΚΑΙ ΔΗΜΟΤΙΚΩΝ ΔΡΟΜΩΝ ΔΗΜΟΥ ΝΟΤΙΑΣ ΚΥΝΟΥΡΙΑΣ» Προϋπολογισμού: 300.000,00 €, από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07559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πιστώσεις: ΚΑΠ/Π.Ε. ΑΡΚΑΔΙΑΣ</w:t>
            </w:r>
          </w:p>
        </w:tc>
      </w:tr>
      <w:tr w:rsidR="00F3721B" w14:paraId="568B7A4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111415" w14:textId="77777777" w:rsidR="00F3721B" w:rsidRDefault="00F3721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3C3C93" w14:textId="2C20ACCD" w:rsidR="00F3721B" w:rsidRPr="00A8237E" w:rsidRDefault="00F3721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37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</w:t>
            </w:r>
            <w:r w:rsidRPr="00607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ECB02B" w14:textId="2982B142" w:rsidR="00F3721B" w:rsidRDefault="00F3721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313244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62F1028" w14:textId="4C7EDC7C" w:rsidR="00F3721B" w:rsidRPr="008F2978" w:rsidRDefault="00F3721B" w:rsidP="00F3721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721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Δημοπρασίας ανάδειξης προσωρινού μειοδότη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372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«ΑΝΤΙΠΛΗΜΜΥΡΙΚΑ ΕΡΓΑ ΠΡΟΣΤΑΣΙΑΣ ΟΙΚΙΣΜΟΥ ΡΑΨΩΜΑΤΗ» </w:t>
            </w:r>
            <w:proofErr w:type="spellStart"/>
            <w:r w:rsidRPr="00F3721B">
              <w:rPr>
                <w:rFonts w:asciiTheme="minorHAnsi" w:hAnsiTheme="minorHAnsi" w:cstheme="minorHAnsi"/>
                <w:bCs/>
                <w:sz w:val="22"/>
                <w:szCs w:val="22"/>
              </w:rPr>
              <w:t>πρ</w:t>
            </w:r>
            <w:proofErr w:type="spellEnd"/>
            <w:r w:rsidRPr="00F3721B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F3721B">
              <w:rPr>
                <w:rFonts w:asciiTheme="minorHAnsi" w:hAnsiTheme="minorHAnsi" w:cstheme="minorHAnsi"/>
                <w:bCs/>
                <w:sz w:val="22"/>
                <w:szCs w:val="22"/>
              </w:rPr>
              <w:t>σμού</w:t>
            </w:r>
            <w:proofErr w:type="spellEnd"/>
            <w:r w:rsidRPr="00F372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100.000,00€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012491AC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8F2978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CE56BC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</w:t>
            </w:r>
            <w:r w:rsidR="00CE56BC" w:rsidRPr="00CE5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04A417D3" w:rsidR="004227F5" w:rsidRDefault="00CE56B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308965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67D3FA75" w:rsidR="004227F5" w:rsidRPr="008F2978" w:rsidRDefault="008F2978" w:rsidP="008F297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97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εξειδίκευσης εγγεγραμμένης πίστωσης για την παροχή υποστηρικτικών υπηρεσιών Εσωτερικού Ελέγχου στο Αυτοτελές Τμήμα Εσωτερικού Ελέγχου της Περιφέρειας Πελοποννήσου.</w:t>
            </w:r>
          </w:p>
        </w:tc>
      </w:tr>
      <w:tr w:rsidR="00E203D6" w14:paraId="2A4F412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19DB13" w14:textId="77777777" w:rsidR="00E203D6" w:rsidRDefault="00E203D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F6566D" w14:textId="71898B2B" w:rsidR="00E203D6" w:rsidRPr="00AF2A54" w:rsidRDefault="00AF2A54" w:rsidP="00AF2A54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DF60F8" w:rsidRPr="00D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</w:t>
            </w:r>
            <w:r w:rsidRPr="00D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ΤΟΥΡΙΣΜΟΥ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5E5277" w14:textId="6EE39795" w:rsidR="00E203D6" w:rsidRDefault="000363B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309838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8E61EC" w14:textId="0383DCB7" w:rsidR="00E203D6" w:rsidRPr="008F2978" w:rsidRDefault="00E203D6" w:rsidP="00E203D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03D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εκτός έδρας μετακινήσεως εκπροσώπου της Περιφέρειας Πελοποννήσου για τη συμμετοχή στην Έκθεση Τουρισμού WTM 2024, που θα λάβει χώρα στο Λονδίνο της Μεγάλης Βρετανίας, από την 5η – 7η Νοεμβρίου 2024.</w:t>
            </w:r>
          </w:p>
        </w:tc>
      </w:tr>
      <w:tr w:rsidR="00492B1A" w14:paraId="560CDD7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10D189" w14:textId="77777777" w:rsidR="00492B1A" w:rsidRDefault="00492B1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436F6E" w14:textId="0D005014" w:rsidR="00492B1A" w:rsidRPr="00DF60F8" w:rsidRDefault="00F117C6" w:rsidP="00F117C6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 </w:t>
            </w:r>
            <w:r w:rsidRPr="00F11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F11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ΠΑΙΔΕΙΑΣ, ΠΟΛΙΤΙΣΜΟΥ ΚΑΙ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1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ΑΘΛΗΤΙΣΜΟΥ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168FB4" w14:textId="7717E154" w:rsidR="00492B1A" w:rsidRDefault="008131D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313212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939D78" w14:textId="35B52DF1" w:rsidR="00492B1A" w:rsidRPr="00E203D6" w:rsidRDefault="00492B1A" w:rsidP="00492B1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τροποποίησης υπευθύνου πράξης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πράξη: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«Ανάπτυξη και Λειτουργία Μηχανισμού Διάγνωσης Αναγκών της Αγοράς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Εργασίας στην Περιφέρεια Πελοποννήσου» /Κωδικός MIS 6016335 στο πλαίσιο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της Πρόσκλησης της Ειδικής Υπηρεσίας Διαχείρισης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«Πελοπόννησος» με </w:t>
            </w:r>
            <w:proofErr w:type="spellStart"/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κωδ</w:t>
            </w:r>
            <w:proofErr w:type="spellEnd"/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ΠΕΛ 53 / ΑΠ 133673 της 29.04.2024 με τίτλο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«Μηχανισμός Διάγνωσης Αναγκών της Αγοράς Εργασίας στην Περιφέρεια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92B1A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Πελοποννήσου»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0769" w14:textId="77777777" w:rsidR="009D341A" w:rsidRDefault="009D341A">
      <w:r>
        <w:separator/>
      </w:r>
    </w:p>
  </w:endnote>
  <w:endnote w:type="continuationSeparator" w:id="0">
    <w:p w14:paraId="14C1CF8C" w14:textId="77777777" w:rsidR="009D341A" w:rsidRDefault="009D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37A8" w14:textId="77777777" w:rsidR="009D341A" w:rsidRDefault="009D341A">
      <w:r>
        <w:separator/>
      </w:r>
    </w:p>
  </w:footnote>
  <w:footnote w:type="continuationSeparator" w:id="0">
    <w:p w14:paraId="3610A60B" w14:textId="77777777" w:rsidR="009D341A" w:rsidRDefault="009D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74526D3C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BC4C47">
            <w:rPr>
              <w:rFonts w:asciiTheme="minorHAnsi" w:hAnsiTheme="minorHAnsi" w:cstheme="minorHAnsi"/>
              <w:b/>
              <w:bCs/>
              <w:sz w:val="22"/>
              <w:szCs w:val="22"/>
            </w:rPr>
            <w:t>24-10</w:t>
          </w:r>
          <w:r w:rsidR="00C240CE">
            <w:rPr>
              <w:rFonts w:asciiTheme="minorHAnsi" w:hAnsiTheme="minorHAnsi" w:cstheme="minorHAnsi"/>
              <w:b/>
              <w:bCs/>
              <w:sz w:val="22"/>
              <w:szCs w:val="22"/>
            </w:rPr>
            <w:t>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2748"/>
    <w:rsid w:val="000254F5"/>
    <w:rsid w:val="000363BB"/>
    <w:rsid w:val="00051A3B"/>
    <w:rsid w:val="001361B4"/>
    <w:rsid w:val="00174248"/>
    <w:rsid w:val="001A0F83"/>
    <w:rsid w:val="001C0A6D"/>
    <w:rsid w:val="001E516D"/>
    <w:rsid w:val="00211E22"/>
    <w:rsid w:val="00243D6D"/>
    <w:rsid w:val="00266B47"/>
    <w:rsid w:val="00282147"/>
    <w:rsid w:val="00293E65"/>
    <w:rsid w:val="002C02F7"/>
    <w:rsid w:val="002E77FC"/>
    <w:rsid w:val="00342ABA"/>
    <w:rsid w:val="00390A76"/>
    <w:rsid w:val="003D653A"/>
    <w:rsid w:val="004227F5"/>
    <w:rsid w:val="00476810"/>
    <w:rsid w:val="00492B1A"/>
    <w:rsid w:val="004B543F"/>
    <w:rsid w:val="004C614E"/>
    <w:rsid w:val="00551D66"/>
    <w:rsid w:val="0057087C"/>
    <w:rsid w:val="005B464C"/>
    <w:rsid w:val="00607559"/>
    <w:rsid w:val="0061795E"/>
    <w:rsid w:val="00642067"/>
    <w:rsid w:val="006458BE"/>
    <w:rsid w:val="006728EB"/>
    <w:rsid w:val="006B5EF4"/>
    <w:rsid w:val="00716BE1"/>
    <w:rsid w:val="00727405"/>
    <w:rsid w:val="007413EF"/>
    <w:rsid w:val="008131DB"/>
    <w:rsid w:val="00826778"/>
    <w:rsid w:val="0083780C"/>
    <w:rsid w:val="008510E7"/>
    <w:rsid w:val="0087741D"/>
    <w:rsid w:val="00891BB0"/>
    <w:rsid w:val="008B6241"/>
    <w:rsid w:val="008D5A5F"/>
    <w:rsid w:val="008F2978"/>
    <w:rsid w:val="009067C9"/>
    <w:rsid w:val="00927E5B"/>
    <w:rsid w:val="009C7DDA"/>
    <w:rsid w:val="009D341A"/>
    <w:rsid w:val="009D4B5E"/>
    <w:rsid w:val="009F532A"/>
    <w:rsid w:val="00A64D47"/>
    <w:rsid w:val="00A8237E"/>
    <w:rsid w:val="00AC58BB"/>
    <w:rsid w:val="00AD3C3A"/>
    <w:rsid w:val="00AE258D"/>
    <w:rsid w:val="00AE7989"/>
    <w:rsid w:val="00AF2A54"/>
    <w:rsid w:val="00B03897"/>
    <w:rsid w:val="00B074A8"/>
    <w:rsid w:val="00B33193"/>
    <w:rsid w:val="00BC4C47"/>
    <w:rsid w:val="00C240CE"/>
    <w:rsid w:val="00C71618"/>
    <w:rsid w:val="00C720F6"/>
    <w:rsid w:val="00CB6C3E"/>
    <w:rsid w:val="00CE56BC"/>
    <w:rsid w:val="00D06D83"/>
    <w:rsid w:val="00D24F9A"/>
    <w:rsid w:val="00D314D9"/>
    <w:rsid w:val="00D86396"/>
    <w:rsid w:val="00DC6AAC"/>
    <w:rsid w:val="00DF60F8"/>
    <w:rsid w:val="00E04D21"/>
    <w:rsid w:val="00E203D6"/>
    <w:rsid w:val="00E63894"/>
    <w:rsid w:val="00EE760B"/>
    <w:rsid w:val="00EF0188"/>
    <w:rsid w:val="00F117C6"/>
    <w:rsid w:val="00F36062"/>
    <w:rsid w:val="00F3721B"/>
    <w:rsid w:val="00F719B1"/>
    <w:rsid w:val="00FA783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726</Words>
  <Characters>3921</Characters>
  <Application>Microsoft Office Word</Application>
  <DocSecurity>0</DocSecurity>
  <Lines>32</Lines>
  <Paragraphs>9</Paragraphs>
  <ScaleCrop>false</ScaleCrop>
  <Company>PEP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88</cp:revision>
  <cp:lastPrinted>2024-01-02T09:36:00Z</cp:lastPrinted>
  <dcterms:created xsi:type="dcterms:W3CDTF">2024-10-14T07:40:00Z</dcterms:created>
  <dcterms:modified xsi:type="dcterms:W3CDTF">2024-10-18T09:12:00Z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